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97" w:rsidRPr="004C5E90" w:rsidRDefault="004A1897" w:rsidP="004A1897">
      <w:pPr>
        <w:spacing w:line="276" w:lineRule="auto"/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r w:rsidRPr="004C5E90">
        <w:rPr>
          <w:rFonts w:ascii="黑体" w:eastAsia="黑体" w:cs="黑体" w:hint="eastAsia"/>
          <w:b/>
          <w:bCs/>
          <w:sz w:val="36"/>
          <w:szCs w:val="36"/>
        </w:rPr>
        <w:t>江</w:t>
      </w:r>
      <w:r w:rsidRPr="004C5E90">
        <w:rPr>
          <w:rFonts w:ascii="黑体" w:eastAsia="黑体" w:cs="黑体" w:hint="eastAsia"/>
          <w:b/>
          <w:bCs/>
          <w:sz w:val="32"/>
          <w:szCs w:val="32"/>
        </w:rPr>
        <w:t>苏省遗传学会第九届代表大会暨学术研讨会</w:t>
      </w:r>
    </w:p>
    <w:p w:rsidR="004A1897" w:rsidRPr="004C5E90" w:rsidRDefault="004A1897" w:rsidP="004A1897">
      <w:pPr>
        <w:snapToGrid w:val="0"/>
        <w:jc w:val="center"/>
        <w:rPr>
          <w:rFonts w:ascii="黑体" w:eastAsia="黑体"/>
          <w:b/>
          <w:bCs/>
          <w:sz w:val="32"/>
          <w:szCs w:val="32"/>
        </w:rPr>
      </w:pPr>
      <w:r w:rsidRPr="004C5E90">
        <w:rPr>
          <w:rFonts w:ascii="黑体" w:eastAsia="黑体" w:cs="黑体" w:hint="eastAsia"/>
          <w:b/>
          <w:bCs/>
          <w:sz w:val="32"/>
          <w:szCs w:val="32"/>
        </w:rPr>
        <w:t>日程安排</w:t>
      </w:r>
    </w:p>
    <w:bookmarkEnd w:id="0"/>
    <w:p w:rsidR="004A1897" w:rsidRPr="004C5E90" w:rsidRDefault="004A1897" w:rsidP="004A1897">
      <w:pPr>
        <w:jc w:val="center"/>
        <w:rPr>
          <w:rFonts w:ascii="黑体" w:eastAsia="黑体" w:hAnsi="宋体"/>
          <w:b/>
          <w:bCs/>
          <w:sz w:val="28"/>
          <w:szCs w:val="28"/>
        </w:rPr>
      </w:pPr>
      <w:r w:rsidRPr="004C5E90">
        <w:rPr>
          <w:rFonts w:ascii="黑体" w:eastAsia="黑体" w:hAnsi="宋体" w:cs="黑体" w:hint="eastAsia"/>
          <w:b/>
          <w:bCs/>
          <w:sz w:val="28"/>
          <w:szCs w:val="28"/>
        </w:rPr>
        <w:t>（</w:t>
      </w:r>
      <w:r w:rsidRPr="004C5E90">
        <w:rPr>
          <w:rFonts w:ascii="黑体" w:eastAsia="黑体" w:hAnsi="宋体" w:cs="黑体"/>
          <w:b/>
          <w:bCs/>
          <w:sz w:val="28"/>
          <w:szCs w:val="28"/>
        </w:rPr>
        <w:t>2015</w:t>
      </w:r>
      <w:r w:rsidRPr="004C5E90">
        <w:rPr>
          <w:rFonts w:ascii="黑体" w:eastAsia="黑体" w:hAnsi="宋体" w:cs="黑体" w:hint="eastAsia"/>
          <w:b/>
          <w:bCs/>
          <w:sz w:val="28"/>
          <w:szCs w:val="28"/>
        </w:rPr>
        <w:t>年</w:t>
      </w:r>
      <w:r w:rsidRPr="004C5E90">
        <w:rPr>
          <w:rFonts w:ascii="黑体" w:eastAsia="黑体" w:hAnsi="宋体" w:cs="黑体"/>
          <w:b/>
          <w:bCs/>
          <w:sz w:val="28"/>
          <w:szCs w:val="28"/>
        </w:rPr>
        <w:t>8</w:t>
      </w:r>
      <w:r w:rsidRPr="004C5E90">
        <w:rPr>
          <w:rFonts w:ascii="黑体" w:eastAsia="黑体" w:hAnsi="宋体" w:cs="黑体" w:hint="eastAsia"/>
          <w:b/>
          <w:bCs/>
          <w:sz w:val="28"/>
          <w:szCs w:val="28"/>
        </w:rPr>
        <w:t>月</w:t>
      </w:r>
      <w:r w:rsidRPr="004C5E90">
        <w:rPr>
          <w:rFonts w:ascii="黑体" w:eastAsia="黑体" w:hAnsi="宋体" w:cs="黑体"/>
          <w:b/>
          <w:bCs/>
          <w:sz w:val="28"/>
          <w:szCs w:val="28"/>
        </w:rPr>
        <w:t>23-25</w:t>
      </w:r>
      <w:r w:rsidRPr="004C5E90">
        <w:rPr>
          <w:rFonts w:ascii="黑体" w:eastAsia="黑体" w:hAnsi="宋体" w:cs="黑体" w:hint="eastAsia"/>
          <w:b/>
          <w:bCs/>
          <w:sz w:val="28"/>
          <w:szCs w:val="28"/>
        </w:rPr>
        <w:t>日，江苏·南京）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441"/>
        <w:gridCol w:w="7"/>
        <w:gridCol w:w="567"/>
        <w:gridCol w:w="2602"/>
        <w:gridCol w:w="2126"/>
        <w:gridCol w:w="1276"/>
        <w:gridCol w:w="9"/>
      </w:tblGrid>
      <w:tr w:rsidR="004A1897" w:rsidRPr="004C5E90" w:rsidTr="0007000A">
        <w:trPr>
          <w:gridAfter w:val="1"/>
          <w:wAfter w:w="9" w:type="dxa"/>
          <w:jc w:val="center"/>
        </w:trPr>
        <w:tc>
          <w:tcPr>
            <w:tcW w:w="736" w:type="dxa"/>
          </w:tcPr>
          <w:p w:rsidR="004A1897" w:rsidRPr="004C5E90" w:rsidRDefault="004A1897" w:rsidP="0007000A">
            <w:pPr>
              <w:spacing w:line="380" w:lineRule="atLeast"/>
              <w:jc w:val="center"/>
              <w:rPr>
                <w:b/>
                <w:bCs/>
              </w:rPr>
            </w:pPr>
            <w:r w:rsidRPr="004C5E90">
              <w:rPr>
                <w:rFonts w:cs="宋体" w:hint="eastAsia"/>
                <w:b/>
                <w:bCs/>
              </w:rPr>
              <w:t>日期</w:t>
            </w:r>
          </w:p>
        </w:tc>
        <w:tc>
          <w:tcPr>
            <w:tcW w:w="1441" w:type="dxa"/>
          </w:tcPr>
          <w:p w:rsidR="004A1897" w:rsidRPr="004C5E90" w:rsidRDefault="004A1897" w:rsidP="0007000A">
            <w:pPr>
              <w:spacing w:line="380" w:lineRule="atLeast"/>
              <w:jc w:val="center"/>
              <w:rPr>
                <w:b/>
                <w:bCs/>
              </w:rPr>
            </w:pPr>
            <w:r w:rsidRPr="004C5E90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3176" w:type="dxa"/>
            <w:gridSpan w:val="3"/>
          </w:tcPr>
          <w:p w:rsidR="004A1897" w:rsidRPr="004C5E90" w:rsidRDefault="004A1897" w:rsidP="0007000A">
            <w:pPr>
              <w:spacing w:line="380" w:lineRule="atLeast"/>
              <w:jc w:val="center"/>
              <w:rPr>
                <w:b/>
                <w:bCs/>
              </w:rPr>
            </w:pPr>
            <w:r w:rsidRPr="004C5E90">
              <w:rPr>
                <w:rFonts w:cs="宋体" w:hint="eastAsia"/>
                <w:b/>
                <w:bCs/>
              </w:rPr>
              <w:t>活动内容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center"/>
              <w:rPr>
                <w:b/>
                <w:bCs/>
              </w:rPr>
            </w:pPr>
            <w:r w:rsidRPr="004C5E90">
              <w:rPr>
                <w:rFonts w:cs="宋体" w:hint="eastAsia"/>
                <w:b/>
                <w:bCs/>
              </w:rPr>
              <w:t>地点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  <w:rPr>
                <w:b/>
                <w:bCs/>
              </w:rPr>
            </w:pPr>
            <w:r w:rsidRPr="004C5E90">
              <w:rPr>
                <w:rFonts w:cs="宋体" w:hint="eastAsia"/>
                <w:b/>
                <w:bCs/>
              </w:rPr>
              <w:t>主持人</w:t>
            </w:r>
          </w:p>
        </w:tc>
      </w:tr>
      <w:tr w:rsidR="004A1897" w:rsidRPr="004C5E90" w:rsidTr="0007000A">
        <w:trPr>
          <w:gridAfter w:val="1"/>
          <w:wAfter w:w="9" w:type="dxa"/>
          <w:jc w:val="center"/>
        </w:trPr>
        <w:tc>
          <w:tcPr>
            <w:tcW w:w="736" w:type="dxa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23</w:t>
            </w:r>
            <w:r w:rsidRPr="004C5E90">
              <w:rPr>
                <w:rFonts w:cs="宋体" w:hint="eastAsia"/>
              </w:rPr>
              <w:t>日</w:t>
            </w: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14:00-20:00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报到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proofErr w:type="gramStart"/>
            <w:r w:rsidRPr="004C5E90">
              <w:rPr>
                <w:rFonts w:cs="宋体" w:hint="eastAsia"/>
              </w:rPr>
              <w:t>翰</w:t>
            </w:r>
            <w:proofErr w:type="gramEnd"/>
            <w:r w:rsidRPr="004C5E90">
              <w:rPr>
                <w:rFonts w:cs="宋体" w:hint="eastAsia"/>
              </w:rPr>
              <w:t>苑宾馆一楼大厅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王苏玲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胡艳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肖进</w:t>
            </w:r>
          </w:p>
        </w:tc>
      </w:tr>
      <w:tr w:rsidR="004A1897" w:rsidRPr="004C5E90" w:rsidTr="0007000A">
        <w:trPr>
          <w:gridAfter w:val="1"/>
          <w:wAfter w:w="9" w:type="dxa"/>
          <w:trHeight w:val="617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18:30-20:30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晚餐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proofErr w:type="gramStart"/>
            <w:r w:rsidRPr="004C5E90">
              <w:rPr>
                <w:rFonts w:cs="宋体" w:hint="eastAsia"/>
              </w:rPr>
              <w:t>翰</w:t>
            </w:r>
            <w:proofErr w:type="gramEnd"/>
            <w:r w:rsidRPr="004C5E90">
              <w:rPr>
                <w:rFonts w:cs="宋体" w:hint="eastAsia"/>
              </w:rPr>
              <w:t>苑三楼中山厅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</w:tr>
      <w:tr w:rsidR="004A1897" w:rsidRPr="004C5E90" w:rsidTr="0007000A">
        <w:trPr>
          <w:gridAfter w:val="1"/>
          <w:wAfter w:w="9" w:type="dxa"/>
          <w:trHeight w:val="617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20:00-21:00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江苏遗传学会第八届理事会第九次理事会议</w:t>
            </w:r>
            <w:r w:rsidRPr="004C5E90">
              <w:t>(</w:t>
            </w:r>
            <w:r w:rsidRPr="004C5E90">
              <w:rPr>
                <w:rFonts w:cs="宋体" w:hint="eastAsia"/>
              </w:rPr>
              <w:t>全体八届理事参加</w:t>
            </w:r>
            <w:r w:rsidRPr="004C5E90">
              <w:t>)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proofErr w:type="gramStart"/>
            <w:r w:rsidRPr="004C5E90">
              <w:rPr>
                <w:rFonts w:cs="宋体" w:hint="eastAsia"/>
              </w:rPr>
              <w:t>翰</w:t>
            </w:r>
            <w:proofErr w:type="gramEnd"/>
            <w:r w:rsidRPr="004C5E90">
              <w:rPr>
                <w:rFonts w:cs="宋体" w:hint="eastAsia"/>
              </w:rPr>
              <w:t>苑宾馆</w:t>
            </w:r>
            <w:r w:rsidRPr="004C5E90">
              <w:t>11</w:t>
            </w:r>
            <w:r w:rsidRPr="004C5E90">
              <w:rPr>
                <w:rFonts w:cs="宋体" w:hint="eastAsia"/>
              </w:rPr>
              <w:t>楼会议室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张天真</w:t>
            </w:r>
          </w:p>
        </w:tc>
      </w:tr>
      <w:tr w:rsidR="004A1897" w:rsidRPr="004C5E90" w:rsidTr="0007000A">
        <w:trPr>
          <w:gridAfter w:val="1"/>
          <w:wAfter w:w="9" w:type="dxa"/>
          <w:jc w:val="center"/>
        </w:trPr>
        <w:tc>
          <w:tcPr>
            <w:tcW w:w="736" w:type="dxa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24</w:t>
            </w:r>
            <w:r w:rsidRPr="004C5E90">
              <w:rPr>
                <w:rFonts w:cs="宋体" w:hint="eastAsia"/>
              </w:rPr>
              <w:t>日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上午</w:t>
            </w: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7:00-8:15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报到</w:t>
            </w:r>
          </w:p>
        </w:tc>
        <w:tc>
          <w:tcPr>
            <w:tcW w:w="2126" w:type="dxa"/>
            <w:vMerge w:val="restart"/>
          </w:tcPr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  <w:rPr>
                <w:rFonts w:cs="宋体"/>
              </w:rPr>
            </w:pPr>
          </w:p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南京农业大学图书馆报告厅门厅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胡艳</w:t>
            </w:r>
          </w:p>
        </w:tc>
      </w:tr>
      <w:tr w:rsidR="004A1897" w:rsidRPr="004C5E90" w:rsidTr="0007000A">
        <w:trPr>
          <w:gridAfter w:val="1"/>
          <w:wAfter w:w="9" w:type="dxa"/>
          <w:trHeight w:val="387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8:30-8:50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开幕式</w:t>
            </w:r>
          </w:p>
        </w:tc>
        <w:tc>
          <w:tcPr>
            <w:tcW w:w="2126" w:type="dxa"/>
            <w:vMerge/>
          </w:tcPr>
          <w:p w:rsidR="004A1897" w:rsidRPr="004C5E90" w:rsidRDefault="004A1897" w:rsidP="0007000A"/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杨永华</w:t>
            </w:r>
          </w:p>
        </w:tc>
      </w:tr>
      <w:tr w:rsidR="004A1897" w:rsidRPr="004C5E90" w:rsidTr="0007000A">
        <w:trPr>
          <w:gridAfter w:val="1"/>
          <w:wAfter w:w="9" w:type="dxa"/>
          <w:trHeight w:val="437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8:50-9:10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照相</w:t>
            </w:r>
          </w:p>
        </w:tc>
        <w:tc>
          <w:tcPr>
            <w:tcW w:w="2126" w:type="dxa"/>
            <w:vMerge/>
          </w:tcPr>
          <w:p w:rsidR="004A1897" w:rsidRPr="004C5E90" w:rsidRDefault="004A1897" w:rsidP="0007000A"/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王苏玲</w:t>
            </w:r>
          </w:p>
        </w:tc>
      </w:tr>
      <w:tr w:rsidR="004A1897" w:rsidRPr="004C5E90" w:rsidTr="0007000A">
        <w:trPr>
          <w:gridAfter w:val="1"/>
          <w:wAfter w:w="9" w:type="dxa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9:10-9:40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张天真理事长作《江苏遗传学会第八届理事会工作报告》、王秀娥副理事长作《江苏遗传学会财务报告》和《关于江苏遗传学会章程修改报告》。</w:t>
            </w:r>
          </w:p>
        </w:tc>
        <w:tc>
          <w:tcPr>
            <w:tcW w:w="2126" w:type="dxa"/>
            <w:vMerge/>
          </w:tcPr>
          <w:p w:rsidR="004A1897" w:rsidRPr="004C5E90" w:rsidRDefault="004A1897" w:rsidP="0007000A"/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proofErr w:type="gramStart"/>
            <w:r w:rsidRPr="004C5E90">
              <w:rPr>
                <w:rFonts w:cs="宋体" w:hint="eastAsia"/>
              </w:rPr>
              <w:t>施季森</w:t>
            </w:r>
            <w:proofErr w:type="gramEnd"/>
          </w:p>
        </w:tc>
      </w:tr>
      <w:tr w:rsidR="004A1897" w:rsidRPr="004C5E90" w:rsidTr="0007000A">
        <w:trPr>
          <w:gridAfter w:val="1"/>
          <w:wAfter w:w="9" w:type="dxa"/>
          <w:trHeight w:val="952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9:40-10:10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全体与会代表，选举产生江苏遗传学会第九届理事会理事会、监事会。</w:t>
            </w:r>
          </w:p>
        </w:tc>
        <w:tc>
          <w:tcPr>
            <w:tcW w:w="2126" w:type="dxa"/>
            <w:vMerge/>
          </w:tcPr>
          <w:p w:rsidR="004A1897" w:rsidRPr="004C5E90" w:rsidRDefault="004A1897" w:rsidP="0007000A"/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谢维</w:t>
            </w:r>
          </w:p>
        </w:tc>
      </w:tr>
      <w:tr w:rsidR="004A1897" w:rsidRPr="004C5E90" w:rsidTr="0007000A">
        <w:trPr>
          <w:gridAfter w:val="1"/>
          <w:wAfter w:w="9" w:type="dxa"/>
          <w:trHeight w:val="560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10:10-11:55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  <w:rPr>
                <w:b/>
                <w:bCs/>
              </w:rPr>
            </w:pPr>
            <w:r w:rsidRPr="004C5E90">
              <w:rPr>
                <w:rFonts w:cs="宋体" w:hint="eastAsia"/>
                <w:b/>
                <w:bCs/>
              </w:rPr>
              <w:t>大会报告（</w:t>
            </w:r>
            <w:r w:rsidRPr="004C5E90">
              <w:rPr>
                <w:b/>
                <w:bCs/>
              </w:rPr>
              <w:t>3</w:t>
            </w:r>
            <w:r w:rsidRPr="004C5E90">
              <w:rPr>
                <w:rFonts w:cs="宋体" w:hint="eastAsia"/>
                <w:b/>
                <w:bCs/>
              </w:rPr>
              <w:t>个）</w:t>
            </w:r>
          </w:p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b/>
                <w:bCs/>
              </w:rPr>
              <w:t>1</w:t>
            </w:r>
            <w:r w:rsidRPr="004C5E90">
              <w:rPr>
                <w:rFonts w:cs="宋体" w:hint="eastAsia"/>
                <w:b/>
                <w:bCs/>
              </w:rPr>
              <w:t>、报告人</w:t>
            </w:r>
            <w:r w:rsidRPr="004C5E90">
              <w:rPr>
                <w:rFonts w:cs="宋体" w:hint="eastAsia"/>
              </w:rPr>
              <w:t>：李巍研究员</w:t>
            </w:r>
          </w:p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  <w:b/>
                <w:bCs/>
              </w:rPr>
              <w:t>报告题目</w:t>
            </w:r>
            <w:r w:rsidRPr="004C5E90">
              <w:rPr>
                <w:rFonts w:cs="宋体" w:hint="eastAsia"/>
              </w:rPr>
              <w:t>：遗传学与基因组学新技术在人类遗传病诊断中的应用</w:t>
            </w:r>
          </w:p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b/>
                <w:bCs/>
              </w:rPr>
              <w:t>2</w:t>
            </w:r>
            <w:r w:rsidRPr="004C5E90">
              <w:rPr>
                <w:rFonts w:cs="宋体" w:hint="eastAsia"/>
                <w:b/>
                <w:bCs/>
              </w:rPr>
              <w:t>、报告人</w:t>
            </w:r>
            <w:r w:rsidRPr="004C5E90">
              <w:rPr>
                <w:rFonts w:cs="宋体" w:hint="eastAsia"/>
              </w:rPr>
              <w:t>：田大成教授</w:t>
            </w:r>
          </w:p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  <w:b/>
                <w:bCs/>
              </w:rPr>
              <w:t>报告题目</w:t>
            </w:r>
            <w:r w:rsidRPr="004C5E90">
              <w:rPr>
                <w:rFonts w:cs="宋体" w:hint="eastAsia"/>
              </w:rPr>
              <w:t>：植物遗传研究的“随心所欲”时代</w:t>
            </w:r>
          </w:p>
          <w:p w:rsidR="004A1897" w:rsidRPr="004C5E90" w:rsidRDefault="004A1897" w:rsidP="0007000A">
            <w:pPr>
              <w:spacing w:line="380" w:lineRule="atLeast"/>
            </w:pPr>
            <w:r w:rsidRPr="004C5E90">
              <w:t>3</w:t>
            </w:r>
            <w:r w:rsidRPr="004C5E90">
              <w:rPr>
                <w:rFonts w:cs="宋体" w:hint="eastAsia"/>
              </w:rPr>
              <w:t>、</w:t>
            </w:r>
            <w:r w:rsidRPr="004C5E90">
              <w:rPr>
                <w:rFonts w:cs="宋体" w:hint="eastAsia"/>
                <w:b/>
                <w:bCs/>
              </w:rPr>
              <w:t>报告人</w:t>
            </w:r>
            <w:r w:rsidRPr="004C5E90">
              <w:rPr>
                <w:rFonts w:cs="宋体" w:hint="eastAsia"/>
              </w:rPr>
              <w:t>：魏文胜研究员</w:t>
            </w:r>
          </w:p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  <w:b/>
                <w:bCs/>
              </w:rPr>
              <w:t>报告题目</w:t>
            </w:r>
            <w:r w:rsidRPr="004C5E90">
              <w:rPr>
                <w:rFonts w:cs="宋体" w:hint="eastAsia"/>
              </w:rPr>
              <w:t>：</w:t>
            </w:r>
            <w:r w:rsidRPr="004C5E90">
              <w:t>CRISPR screening in the study of human diseases</w:t>
            </w:r>
          </w:p>
        </w:tc>
        <w:tc>
          <w:tcPr>
            <w:tcW w:w="2126" w:type="dxa"/>
            <w:vMerge/>
          </w:tcPr>
          <w:p w:rsidR="004A1897" w:rsidRPr="004C5E90" w:rsidRDefault="004A1897" w:rsidP="0007000A">
            <w:pPr>
              <w:widowControl/>
            </w:pP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马鸿翔</w:t>
            </w:r>
          </w:p>
        </w:tc>
      </w:tr>
      <w:tr w:rsidR="004A1897" w:rsidRPr="004C5E90" w:rsidTr="0007000A">
        <w:trPr>
          <w:gridAfter w:val="1"/>
          <w:wAfter w:w="9" w:type="dxa"/>
          <w:trHeight w:val="416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11:55-12:15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宣读选举结果、新当选江苏遗传学会第九届理事与会员见面、企业代表发言</w:t>
            </w:r>
          </w:p>
        </w:tc>
        <w:tc>
          <w:tcPr>
            <w:tcW w:w="2126" w:type="dxa"/>
            <w:vMerge/>
          </w:tcPr>
          <w:p w:rsidR="004A1897" w:rsidRPr="004C5E90" w:rsidRDefault="004A1897" w:rsidP="0007000A">
            <w:pPr>
              <w:widowControl/>
            </w:pP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张天真</w:t>
            </w:r>
          </w:p>
        </w:tc>
      </w:tr>
      <w:tr w:rsidR="004A1897" w:rsidRPr="004C5E90" w:rsidTr="0007000A">
        <w:trPr>
          <w:gridAfter w:val="1"/>
          <w:wAfter w:w="9" w:type="dxa"/>
          <w:trHeight w:val="659"/>
          <w:jc w:val="center"/>
        </w:trPr>
        <w:tc>
          <w:tcPr>
            <w:tcW w:w="736" w:type="dxa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lastRenderedPageBreak/>
              <w:t>24</w:t>
            </w:r>
            <w:r w:rsidRPr="004C5E90">
              <w:rPr>
                <w:rFonts w:cs="宋体" w:hint="eastAsia"/>
              </w:rPr>
              <w:t>日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下午</w:t>
            </w:r>
          </w:p>
        </w:tc>
        <w:tc>
          <w:tcPr>
            <w:tcW w:w="1448" w:type="dxa"/>
            <w:gridSpan w:val="2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14:00-17:40</w:t>
            </w:r>
          </w:p>
        </w:tc>
        <w:tc>
          <w:tcPr>
            <w:tcW w:w="567" w:type="dxa"/>
            <w:vMerge w:val="restart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分组会报告</w:t>
            </w:r>
          </w:p>
        </w:tc>
        <w:tc>
          <w:tcPr>
            <w:tcW w:w="2602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植物遗传分会场（一）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C303</w:t>
            </w:r>
            <w:r w:rsidRPr="004C5E90">
              <w:rPr>
                <w:rFonts w:hint="eastAsia"/>
              </w:rPr>
              <w:t>报告厅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梁国华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王才林</w:t>
            </w:r>
          </w:p>
        </w:tc>
      </w:tr>
      <w:tr w:rsidR="004A1897" w:rsidRPr="004C5E90" w:rsidTr="0007000A">
        <w:trPr>
          <w:gridAfter w:val="1"/>
          <w:wAfter w:w="9" w:type="dxa"/>
          <w:trHeight w:val="769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567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2602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植物遗传分会场（二）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lef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C30</w:t>
            </w:r>
            <w:r w:rsidRPr="004C5E90">
              <w:t>5</w:t>
            </w:r>
            <w:r w:rsidRPr="004C5E90">
              <w:rPr>
                <w:rFonts w:hint="eastAsia"/>
              </w:rPr>
              <w:t>报告厅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诸葛强</w:t>
            </w:r>
          </w:p>
          <w:p w:rsidR="004A1897" w:rsidRPr="004C5E90" w:rsidRDefault="004A1897" w:rsidP="0007000A">
            <w:pPr>
              <w:spacing w:line="380" w:lineRule="atLeast"/>
              <w:jc w:val="center"/>
              <w:rPr>
                <w:rFonts w:ascii="宋体-方正超大字符集" w:eastAsia="宋体-方正超大字符集" w:hAnsi="宋体-方正超大字符集"/>
              </w:rPr>
            </w:pPr>
            <w:proofErr w:type="gramStart"/>
            <w:r w:rsidRPr="004C5E90">
              <w:rPr>
                <w:rFonts w:cs="宋体" w:hint="eastAsia"/>
              </w:rPr>
              <w:t>尹</w:t>
            </w:r>
            <w:proofErr w:type="gramEnd"/>
            <w:r w:rsidRPr="004C5E90">
              <w:rPr>
                <w:rFonts w:cs="宋体" w:hint="eastAsia"/>
              </w:rPr>
              <w:t>佟明</w:t>
            </w:r>
          </w:p>
        </w:tc>
      </w:tr>
      <w:tr w:rsidR="004A1897" w:rsidRPr="004C5E90" w:rsidTr="0007000A">
        <w:trPr>
          <w:gridAfter w:val="1"/>
          <w:wAfter w:w="9" w:type="dxa"/>
          <w:trHeight w:val="840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1448" w:type="dxa"/>
            <w:gridSpan w:val="2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567" w:type="dxa"/>
            <w:vMerge/>
          </w:tcPr>
          <w:p w:rsidR="004A1897" w:rsidRPr="004C5E90" w:rsidRDefault="004A1897" w:rsidP="0007000A">
            <w:pPr>
              <w:widowControl/>
              <w:jc w:val="left"/>
            </w:pPr>
          </w:p>
        </w:tc>
        <w:tc>
          <w:tcPr>
            <w:tcW w:w="2602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人类医学、动物</w:t>
            </w:r>
            <w:r w:rsidRPr="004C5E90">
              <w:rPr>
                <w:rFonts w:cs="宋体"/>
              </w:rPr>
              <w:t>、</w:t>
            </w:r>
            <w:r w:rsidRPr="004C5E90">
              <w:rPr>
                <w:rFonts w:cs="宋体" w:hint="eastAsia"/>
              </w:rPr>
              <w:t>微生物遗传分会场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lef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A201</w:t>
            </w:r>
            <w:r w:rsidRPr="004C5E90">
              <w:rPr>
                <w:rFonts w:hint="eastAsia"/>
              </w:rPr>
              <w:t>会议室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樊红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孙玉洁</w:t>
            </w:r>
          </w:p>
        </w:tc>
      </w:tr>
      <w:tr w:rsidR="004A1897" w:rsidRPr="004C5E90" w:rsidTr="0007000A">
        <w:trPr>
          <w:gridAfter w:val="1"/>
          <w:wAfter w:w="9" w:type="dxa"/>
          <w:trHeight w:val="710"/>
          <w:jc w:val="center"/>
        </w:trPr>
        <w:tc>
          <w:tcPr>
            <w:tcW w:w="736" w:type="dxa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24</w:t>
            </w:r>
            <w:r w:rsidRPr="004C5E90">
              <w:rPr>
                <w:rFonts w:cs="宋体" w:hint="eastAsia"/>
              </w:rPr>
              <w:t>日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晚上</w:t>
            </w: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18:00-20:00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聚餐，感谢离任的江苏遗传学会第八届理事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proofErr w:type="gramStart"/>
            <w:r w:rsidRPr="004C5E90">
              <w:rPr>
                <w:rFonts w:cs="宋体" w:hint="eastAsia"/>
              </w:rPr>
              <w:t>翰</w:t>
            </w:r>
            <w:proofErr w:type="gramEnd"/>
            <w:r w:rsidRPr="004C5E90">
              <w:rPr>
                <w:rFonts w:cs="宋体" w:hint="eastAsia"/>
              </w:rPr>
              <w:t>苑宾馆三楼中山厅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杨永华</w:t>
            </w:r>
          </w:p>
        </w:tc>
      </w:tr>
      <w:tr w:rsidR="004A1897" w:rsidRPr="004C5E90" w:rsidTr="0007000A">
        <w:trPr>
          <w:gridAfter w:val="1"/>
          <w:wAfter w:w="9" w:type="dxa"/>
          <w:trHeight w:val="842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20:15-21:00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江苏遗传学会第九届一次理事会</w:t>
            </w:r>
          </w:p>
          <w:p w:rsidR="004A1897" w:rsidRPr="004C5E90" w:rsidRDefault="004A1897" w:rsidP="0007000A">
            <w:pPr>
              <w:spacing w:line="380" w:lineRule="atLeast"/>
              <w:rPr>
                <w:b/>
              </w:rPr>
            </w:pPr>
            <w:r w:rsidRPr="004C5E90">
              <w:rPr>
                <w:rFonts w:cs="宋体" w:hint="eastAsia"/>
                <w:b/>
              </w:rPr>
              <w:t>（全体九届理事参加）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proofErr w:type="gramStart"/>
            <w:r w:rsidRPr="004C5E90">
              <w:rPr>
                <w:rFonts w:cs="宋体" w:hint="eastAsia"/>
              </w:rPr>
              <w:t>翰</w:t>
            </w:r>
            <w:proofErr w:type="gramEnd"/>
            <w:r w:rsidRPr="004C5E90">
              <w:rPr>
                <w:rFonts w:cs="宋体" w:hint="eastAsia"/>
              </w:rPr>
              <w:t>苑宾馆</w:t>
            </w:r>
            <w:r w:rsidRPr="004C5E90">
              <w:t>11</w:t>
            </w:r>
            <w:r w:rsidRPr="004C5E90">
              <w:rPr>
                <w:rFonts w:cs="宋体" w:hint="eastAsia"/>
              </w:rPr>
              <w:t>楼会议室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王秀娥</w:t>
            </w:r>
          </w:p>
        </w:tc>
      </w:tr>
      <w:tr w:rsidR="004A1897" w:rsidRPr="004C5E90" w:rsidTr="0007000A">
        <w:trPr>
          <w:gridAfter w:val="1"/>
          <w:wAfter w:w="9" w:type="dxa"/>
          <w:trHeight w:val="831"/>
          <w:jc w:val="center"/>
        </w:trPr>
        <w:tc>
          <w:tcPr>
            <w:tcW w:w="736" w:type="dxa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25</w:t>
            </w:r>
            <w:r w:rsidRPr="004C5E90">
              <w:rPr>
                <w:rFonts w:cs="宋体" w:hint="eastAsia"/>
              </w:rPr>
              <w:t>日</w:t>
            </w:r>
          </w:p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上午</w:t>
            </w:r>
          </w:p>
        </w:tc>
        <w:tc>
          <w:tcPr>
            <w:tcW w:w="1448" w:type="dxa"/>
            <w:gridSpan w:val="2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8:30-10:</w:t>
            </w:r>
            <w:r>
              <w:t>2</w:t>
            </w:r>
            <w:r w:rsidRPr="004C5E90">
              <w:t>0</w:t>
            </w:r>
          </w:p>
        </w:tc>
        <w:tc>
          <w:tcPr>
            <w:tcW w:w="567" w:type="dxa"/>
            <w:vMerge w:val="restart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分组会报告</w:t>
            </w:r>
          </w:p>
        </w:tc>
        <w:tc>
          <w:tcPr>
            <w:tcW w:w="2602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植物遗传分会场（一）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C303</w:t>
            </w:r>
            <w:r w:rsidRPr="004C5E90">
              <w:rPr>
                <w:rFonts w:hint="eastAsia"/>
              </w:rPr>
              <w:t>报告厅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ind w:firstLineChars="100" w:firstLine="210"/>
            </w:pPr>
            <w:r w:rsidRPr="004C5E90">
              <w:rPr>
                <w:rFonts w:cs="宋体" w:hint="eastAsia"/>
              </w:rPr>
              <w:t>李艳</w:t>
            </w:r>
          </w:p>
        </w:tc>
      </w:tr>
      <w:tr w:rsidR="004A1897" w:rsidRPr="004C5E90" w:rsidTr="0007000A">
        <w:trPr>
          <w:trHeight w:val="791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8" w:type="dxa"/>
            <w:gridSpan w:val="2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567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2602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植物遗传分会场（二）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lef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C30</w:t>
            </w:r>
            <w:r w:rsidRPr="004C5E90">
              <w:t>5</w:t>
            </w:r>
            <w:r w:rsidRPr="004C5E90">
              <w:rPr>
                <w:rFonts w:hint="eastAsia"/>
              </w:rPr>
              <w:t>报告厅</w:t>
            </w:r>
          </w:p>
        </w:tc>
        <w:tc>
          <w:tcPr>
            <w:tcW w:w="1285" w:type="dxa"/>
            <w:gridSpan w:val="2"/>
          </w:tcPr>
          <w:p w:rsidR="004A1897" w:rsidRPr="004C5E90" w:rsidDel="001D000D" w:rsidRDefault="004A1897" w:rsidP="0007000A">
            <w:pPr>
              <w:spacing w:line="380" w:lineRule="atLeast"/>
              <w:ind w:firstLineChars="50" w:firstLine="105"/>
            </w:pPr>
            <w:proofErr w:type="gramStart"/>
            <w:r w:rsidRPr="004C5E90">
              <w:rPr>
                <w:rFonts w:cs="宋体" w:hint="eastAsia"/>
              </w:rPr>
              <w:t>徐辰武</w:t>
            </w:r>
            <w:proofErr w:type="gramEnd"/>
          </w:p>
        </w:tc>
      </w:tr>
      <w:tr w:rsidR="004A1897" w:rsidRPr="004C5E90" w:rsidTr="0007000A">
        <w:trPr>
          <w:gridAfter w:val="1"/>
          <w:wAfter w:w="9" w:type="dxa"/>
          <w:trHeight w:val="844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8:30-10:</w:t>
            </w:r>
            <w:r>
              <w:t>0</w:t>
            </w:r>
            <w:r w:rsidRPr="004C5E90">
              <w:t>0</w:t>
            </w:r>
          </w:p>
        </w:tc>
        <w:tc>
          <w:tcPr>
            <w:tcW w:w="567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2602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人类医学、动物、微生物遗传分会场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lef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A201</w:t>
            </w:r>
            <w:r w:rsidRPr="004C5E90">
              <w:rPr>
                <w:rFonts w:hint="eastAsia"/>
              </w:rPr>
              <w:t>会议室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ind w:firstLineChars="50" w:firstLine="105"/>
            </w:pPr>
            <w:r w:rsidRPr="004C5E90">
              <w:rPr>
                <w:rFonts w:cs="宋体" w:hint="eastAsia"/>
              </w:rPr>
              <w:t>董在杰</w:t>
            </w:r>
          </w:p>
        </w:tc>
      </w:tr>
      <w:tr w:rsidR="004A1897" w:rsidRPr="004C5E90" w:rsidTr="0007000A">
        <w:trPr>
          <w:gridAfter w:val="1"/>
          <w:wAfter w:w="9" w:type="dxa"/>
          <w:trHeight w:val="417"/>
          <w:jc w:val="center"/>
        </w:trPr>
        <w:tc>
          <w:tcPr>
            <w:tcW w:w="736" w:type="dxa"/>
            <w:vMerge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8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10:</w:t>
            </w:r>
            <w:r>
              <w:t>2</w:t>
            </w:r>
            <w:r w:rsidRPr="004C5E90">
              <w:t>0-10:</w:t>
            </w:r>
            <w:r>
              <w:t>50</w:t>
            </w:r>
          </w:p>
        </w:tc>
        <w:tc>
          <w:tcPr>
            <w:tcW w:w="3169" w:type="dxa"/>
            <w:gridSpan w:val="2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优秀论文评选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  <w:jc w:val="left"/>
            </w:pPr>
            <w:r w:rsidRPr="004C5E90">
              <w:rPr>
                <w:rFonts w:hint="eastAsia"/>
              </w:rPr>
              <w:t>南京农业大学理科楼</w:t>
            </w:r>
            <w:r w:rsidRPr="004C5E90">
              <w:rPr>
                <w:rFonts w:hint="eastAsia"/>
              </w:rPr>
              <w:t>A201</w:t>
            </w:r>
            <w:r w:rsidRPr="004C5E90">
              <w:rPr>
                <w:rFonts w:hint="eastAsia"/>
              </w:rPr>
              <w:t>会议室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梁国华</w:t>
            </w:r>
          </w:p>
        </w:tc>
      </w:tr>
      <w:tr w:rsidR="004A1897" w:rsidRPr="004C5E90" w:rsidTr="0007000A">
        <w:trPr>
          <w:gridAfter w:val="1"/>
          <w:wAfter w:w="9" w:type="dxa"/>
          <w:trHeight w:val="846"/>
          <w:jc w:val="center"/>
        </w:trPr>
        <w:tc>
          <w:tcPr>
            <w:tcW w:w="73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1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11:00-11:30</w:t>
            </w:r>
          </w:p>
        </w:tc>
        <w:tc>
          <w:tcPr>
            <w:tcW w:w="3176" w:type="dxa"/>
            <w:gridSpan w:val="3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优秀论文颁奖典礼，闭幕式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r w:rsidRPr="004C5E90">
              <w:rPr>
                <w:rFonts w:cs="宋体" w:hint="eastAsia"/>
              </w:rPr>
              <w:t>南京农业大学图书馆报告厅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杨永华</w:t>
            </w:r>
          </w:p>
        </w:tc>
      </w:tr>
      <w:tr w:rsidR="004A1897" w:rsidRPr="004C5E90" w:rsidTr="0007000A">
        <w:trPr>
          <w:gridAfter w:val="1"/>
          <w:wAfter w:w="9" w:type="dxa"/>
          <w:trHeight w:val="843"/>
          <w:jc w:val="center"/>
        </w:trPr>
        <w:tc>
          <w:tcPr>
            <w:tcW w:w="736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</w:p>
        </w:tc>
        <w:tc>
          <w:tcPr>
            <w:tcW w:w="1441" w:type="dxa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t>11:50-13:30</w:t>
            </w:r>
          </w:p>
        </w:tc>
        <w:tc>
          <w:tcPr>
            <w:tcW w:w="3176" w:type="dxa"/>
            <w:gridSpan w:val="3"/>
          </w:tcPr>
          <w:p w:rsidR="004A1897" w:rsidRPr="004C5E90" w:rsidRDefault="004A1897" w:rsidP="0007000A">
            <w:pPr>
              <w:spacing w:line="380" w:lineRule="atLeast"/>
              <w:jc w:val="center"/>
            </w:pPr>
            <w:r w:rsidRPr="004C5E90">
              <w:rPr>
                <w:rFonts w:cs="宋体" w:hint="eastAsia"/>
              </w:rPr>
              <w:t>午餐，与会代表离会</w:t>
            </w:r>
          </w:p>
        </w:tc>
        <w:tc>
          <w:tcPr>
            <w:tcW w:w="2126" w:type="dxa"/>
          </w:tcPr>
          <w:p w:rsidR="004A1897" w:rsidRPr="004C5E90" w:rsidRDefault="004A1897" w:rsidP="0007000A">
            <w:pPr>
              <w:spacing w:line="380" w:lineRule="atLeast"/>
            </w:pPr>
            <w:proofErr w:type="gramStart"/>
            <w:r w:rsidRPr="004C5E90">
              <w:rPr>
                <w:rFonts w:cs="宋体" w:hint="eastAsia"/>
              </w:rPr>
              <w:t>翰</w:t>
            </w:r>
            <w:proofErr w:type="gramEnd"/>
            <w:r w:rsidRPr="004C5E90">
              <w:rPr>
                <w:rFonts w:cs="宋体" w:hint="eastAsia"/>
              </w:rPr>
              <w:t>苑宾馆三楼中山厅</w:t>
            </w:r>
          </w:p>
        </w:tc>
        <w:tc>
          <w:tcPr>
            <w:tcW w:w="1276" w:type="dxa"/>
          </w:tcPr>
          <w:p w:rsidR="004A1897" w:rsidRPr="004C5E90" w:rsidRDefault="004A1897" w:rsidP="0007000A">
            <w:pPr>
              <w:spacing w:line="380" w:lineRule="atLeast"/>
              <w:ind w:rightChars="-51" w:right="-107"/>
              <w:jc w:val="center"/>
            </w:pPr>
            <w:r w:rsidRPr="004C5E90">
              <w:rPr>
                <w:rFonts w:cs="宋体" w:hint="eastAsia"/>
              </w:rPr>
              <w:t>王苏玲</w:t>
            </w:r>
          </w:p>
        </w:tc>
      </w:tr>
    </w:tbl>
    <w:p w:rsidR="004A1897" w:rsidRPr="004C5E90" w:rsidRDefault="004A1897" w:rsidP="004A1897">
      <w:pPr>
        <w:rPr>
          <w:rFonts w:ascii="黑体" w:eastAsia="黑体" w:hAnsi="宋体"/>
          <w:b/>
          <w:bCs/>
          <w:sz w:val="28"/>
          <w:szCs w:val="28"/>
        </w:rPr>
      </w:pPr>
    </w:p>
    <w:p w:rsidR="004530EE" w:rsidRDefault="004530EE" w:rsidP="004A1897"/>
    <w:sectPr w:rsidR="0045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97"/>
    <w:rsid w:val="004530EE"/>
    <w:rsid w:val="004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45D23-CA8A-4D3B-9CB1-B62C089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2015-08-21T10:40:00Z</dcterms:created>
  <dcterms:modified xsi:type="dcterms:W3CDTF">2015-08-21T10:41:00Z</dcterms:modified>
</cp:coreProperties>
</file>